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35" w:rsidRPr="00A50135" w:rsidRDefault="00A50135" w:rsidP="00A50135">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A50135">
        <w:rPr>
          <w:rFonts w:ascii="Times New Roman" w:hAnsi="Times New Roman" w:cs="Times New Roman"/>
          <w:sz w:val="28"/>
          <w:szCs w:val="28"/>
          <w:u w:val="single"/>
        </w:rPr>
        <w:t>HOTĂRÂRE   Nr. 445 din  8 aprilie 2009</w:t>
      </w:r>
    </w:p>
    <w:p w:rsidR="00A50135" w:rsidRPr="00A50135" w:rsidRDefault="00A50135" w:rsidP="00A50135">
      <w:pPr>
        <w:autoSpaceDE w:val="0"/>
        <w:autoSpaceDN w:val="0"/>
        <w:adjustRightInd w:val="0"/>
        <w:spacing w:after="0" w:line="240" w:lineRule="auto"/>
        <w:jc w:val="center"/>
        <w:rPr>
          <w:rFonts w:ascii="Times New Roman" w:hAnsi="Times New Roman" w:cs="Times New Roman"/>
          <w:sz w:val="28"/>
          <w:szCs w:val="28"/>
          <w:u w:val="single"/>
        </w:rPr>
      </w:pPr>
      <w:r w:rsidRPr="00A50135">
        <w:rPr>
          <w:rFonts w:ascii="Times New Roman" w:hAnsi="Times New Roman" w:cs="Times New Roman"/>
          <w:sz w:val="28"/>
          <w:szCs w:val="28"/>
          <w:u w:val="single"/>
        </w:rPr>
        <w:t>privind evaluarea impactului anumitor proiecte publice şi private asupra mediului</w:t>
      </w:r>
    </w:p>
    <w:p w:rsidR="00A50135" w:rsidRPr="00A50135" w:rsidRDefault="00A50135" w:rsidP="00A50135">
      <w:pPr>
        <w:autoSpaceDE w:val="0"/>
        <w:autoSpaceDN w:val="0"/>
        <w:adjustRightInd w:val="0"/>
        <w:spacing w:after="0" w:line="240" w:lineRule="auto"/>
        <w:jc w:val="center"/>
        <w:rPr>
          <w:rFonts w:ascii="Times New Roman" w:hAnsi="Times New Roman" w:cs="Times New Roman"/>
          <w:sz w:val="28"/>
          <w:szCs w:val="28"/>
          <w:u w:val="single"/>
        </w:rPr>
      </w:pPr>
    </w:p>
    <w:bookmarkEnd w:id="0"/>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20 ianuarie 2012</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20 ianuarie 2012.</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445/2009</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17/2012</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actul modificator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mediului şi pădurilor, al ministrului administraţiei şi internelor, al ministrului agriculturii şi dezvoltării rurale şi al ministrului dezvoltării regionale şi turismului nr. 135/76/84/1284/2010 a fost aprobată Metodologia de aplicare a evaluării impactului asupra mediului pentru proiecte publice şi private.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(3) din Ordonanţa de urgenţă a Guvernului nr. 195/2005 privind protecţia mediului, aprobată cu modificări şi completări prin </w:t>
      </w:r>
      <w:r>
        <w:rPr>
          <w:rFonts w:ascii="Times New Roman" w:hAnsi="Times New Roman" w:cs="Times New Roman"/>
          <w:color w:val="008000"/>
          <w:sz w:val="28"/>
          <w:szCs w:val="28"/>
          <w:u w:val="single"/>
        </w:rPr>
        <w:t>Legea nr. 265/2006</w:t>
      </w:r>
      <w:r>
        <w:rPr>
          <w:rFonts w:ascii="Times New Roman" w:hAnsi="Times New Roman" w:cs="Times New Roman"/>
          <w:sz w:val="28"/>
          <w:szCs w:val="28"/>
        </w:rPr>
        <w:t>,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prezentei hotărâri se aplică evaluării impactului asupra mediului a acelor proiecte publice şi private care pot avea efecte semnificative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prezentei hotărâri, termenii şi expresiile de mai jos au următoarele semnificaţii: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acord de mediu - actul administrativ emis de către autoritatea competentă pentru protecţia mediului prin care sunt stabilite condiţiile şi, după caz, măsurile pentru protecţia mediului, care trebuie respectate în cazul realizării unui proiect;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aprobare de dezvoltare - decizia autorităţii sau autorităţilor competente, care dă dreptul titularului proiectului să realizeze proiectul; aceasta se concretizează în:</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autorizaţia de construire, pentru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şi cele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a), c), e), f) şi pct. 2 - 13;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acord privind utilizarea terenului în scop agricol intensiv,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acord al conducătorilor subunităţilor teritoriale de specialitate ale autorităţii publice centrale care răspunde de silvicultură pentru proiectele privind împădurirea terenurilor pe care nu a existat anterior vegetaţie forestieră,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d);</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(iv) decizie a inspectorului şef al inspectoratului teritorial de regim silvic şi vânătoare, ordin al conducătorului autorităţii publice centrale care răspunde de silvicultură privind aprobarea ocupării temporare sau scoaterii definitive a unui teren din fondul forestier naţional, după caz, pentru realizarea obiectivelor care implică defrişarea în scopul schimbării destinaţiei terenului, prevăzute la </w:t>
      </w:r>
      <w:r>
        <w:rPr>
          <w:rFonts w:ascii="Times New Roman" w:hAnsi="Times New Roman" w:cs="Times New Roman"/>
          <w:i/>
          <w:iCs/>
          <w:color w:val="008000"/>
          <w:sz w:val="28"/>
          <w:szCs w:val="28"/>
          <w:u w:val="single"/>
        </w:rPr>
        <w:t>anexa nr. 2</w:t>
      </w:r>
      <w:r>
        <w:rPr>
          <w:rFonts w:ascii="Times New Roman" w:hAnsi="Times New Roman" w:cs="Times New Roman"/>
          <w:i/>
          <w:iCs/>
          <w:sz w:val="28"/>
          <w:szCs w:val="28"/>
        </w:rPr>
        <w:t xml:space="preserve"> pct. 1 lit. d);</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autorizaţie de gospodărire a apelor, pentru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pct. 1 lit. g);</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proiect - executarea lucrărilor de construcţii sau a altor instalaţii ori lucrări; alte intervenţii asupra cadrului natural şi peisajului, inclusiv cele care implică exploatarea resurselor minerale;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public - una sau mai multe persoane fizice sau juridice şi, în concordanţă cu legislaţia ori cu practica naţională, asociaţiile, organizaţiile sau grupurile acestora;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public interesat - publicul afectat sau potenţial afectat de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ori care are un interes în cadrul respectivei proceduri; în sensul acestei definiţii, organizaţiile neguvernamentale care promovează protecţia mediului şi care îndeplinesc condiţiile legale sunt considerate ca având un interes;</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raport privind impactul asupra mediului - documentul care conţine informaţiile furnizate de titularul proiectului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şi (4) şi ale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titularul proiectului - solicitantul aprobării de dezvoltare pentru un proiect privat sau autoritatea publică care iniţiază un proiect.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pentru aplicarea prevederilor prezentei hotărâri sunt, după caz, autorităţile publice care emit, potrivit competenţelor legale, aprobări de dezvoltare, precum şi autorităţile publice pentru protecţia mediului, respectiv autoritatea publică centrală, Agenţia Naţională pentru Protecţia Mediului, cele teritoriale pentru protecţia mediului şi Administraţia Rezervaţiei Biosferei "Delta Dunării".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cu atribuţii şi răspunderi specifice în domeniul protecţiei mediului exprimă puncte de vedere asupra solicitării aprobării de dezvoltare, potrivit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evaluare a impactului asupra mediului este parte integrantă din procedura de emitere a aprobării de dezvoltare.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Proiectele care pot avea efecte semnificative asupra mediului datorită, printre altele, naturii, dimensiunii sau localizării lor fac obiectul unei solicitări de aprobare de dezvoltare şi unei evaluări a impactului lor asupra mediului înaintea emiterii acestei aprobări. Aceste proiecte sunt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alin. (1) şi (2).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Evaluarea impactului asupra mediului identifică, descrie şi evaluează, în mod corespunzător şi pentru fiecare caz, în conformitate cu prevederile prezentei hotărâri, efectele directe şi indirecte ale unui proiect asupra următorilor factori: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fiinţe umane, faună şi floră;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 apă, aer, climă şi peisaj;</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bunuri materiale şi patrimoniu cultural;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interacţiunea dintre factorii prevăzuţi la lit. a), b) şi c).</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Evaluarea impactului asupra mediului pentru proiectele care fac obiectul legislaţiei privind prevenirea şi controlul integrat al poluării include cerinţele legislaţiei respective.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se realizează în etape, după cum urmează: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etapa de încadrare a proiectului în procedura de evaluare a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etapa de definire a domeniului evaluării şi de realizare a raportului privind impactul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etapa de analiză a calităţii raportului privind impactul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prevăzută la alin. (1) este precedată de o evaluare iniţială a proiectului realizată de către autorităţile publice pentru protecţia mediului în care este identificată localizarea proiectului în raport cu ariile naturale protejate de interes comunitar.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7</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de evaluare a impactului asupra mediului este condusă de către autorităţile publice centrale sau teritoriale pentru protecţia mediului, cu participarea autorităţilor publice centrale sau locale, după caz, care au atribuţii şi răspunderi specifice în domeniul protecţiei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Participarea autorităţilor prevăzute la alin. (1) se realizează în cadrul unei comisii de analiză tehnică, constituită la nivel central prin ordin al conducătorului autorităţii publice centrale pentru protecţia mediului, la nivelul fiecărui judeţ şi al municipiului Bucureşti, prin ordin emis de prefect, potrivit prevederilor </w:t>
      </w:r>
      <w:r>
        <w:rPr>
          <w:rFonts w:ascii="Times New Roman" w:hAnsi="Times New Roman" w:cs="Times New Roman"/>
          <w:color w:val="008000"/>
          <w:sz w:val="28"/>
          <w:szCs w:val="28"/>
          <w:u w:val="single"/>
        </w:rPr>
        <w:t>Legii nr. 340/2004</w:t>
      </w:r>
      <w:r>
        <w:rPr>
          <w:rFonts w:ascii="Times New Roman" w:hAnsi="Times New Roman" w:cs="Times New Roman"/>
          <w:sz w:val="28"/>
          <w:szCs w:val="28"/>
        </w:rPr>
        <w:t xml:space="preserve"> privind prefectul şi instituţia prefectului, republicată, iar la nivelul Administraţiei Rezervaţiei Biosferei "Delta Dunării", prin ordin emis de prefectul judeţului Tulcea.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prevăzute la alin. (1) exprimă puncte de vedere în cadrul comisiei de analiză tehnică cu privire la solicitarea acordului de mediu şi a aprobării de dezvoltare, precum şi asupra informaţiilor prezentate de titularul proiectului în cadrul evaluării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scopul aplicării prevederilor prezentei hotărâri, autorităţile publice pentru protecţia mediului asigură transmiterea informaţiilor relevante celorlalte autorităţi prevăzute la alin. (1) şi organizarea şedinţelor comisiei de analiză tehnică.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Prevederile prezentei hotărâri nu se aplică: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proiectelor care servesc scopurilor apărării naţionale, dacă autoritatea publică centrală pentru apărare naţională împreună cu autoritatea publică centrală pentru protecţia mediului stabilesc, printr-o analiză de la caz la caz, că realizarea evaluării impactului asupra mediului ar avea un efect negativ asupra acestor scopuri;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proiectelor ale căror detalii sunt adoptate printr-un act normativ special, când obiectivele prezentei hotărâri, inclusiv furnizarea informaţiilor, sunt îndeplinite prin procesul legislativ respectiv.</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respectarea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în cazuri excepţionale, autoritatea publică centrală pentru protecţia mediului poate excepta, în întregime sau parţial, de la aplicarea prevederilor prezentei hotărâri, un anumit proiect prevăzut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În această situaţie, autoritatea publică centrală pentru protecţia mediului îndeplineşte următoarele obligaţii: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dacă o altă formă de evaluare este potrivită;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pune la dispoziţia publicului interesat informaţiile obţinute în cadrul formelor de evaluare prevăzute la lit. a), precum şi informaţiile privind decizia de exceptare şi motivele care au stat la baza luării acesteia;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informează Comisia Europeană, înainte de emiterea aprobării de dezvoltare, despre decizia de exceptare luată, precum şi despre motivele care justifică </w:t>
      </w:r>
      <w:r>
        <w:rPr>
          <w:rFonts w:ascii="Times New Roman" w:hAnsi="Times New Roman" w:cs="Times New Roman"/>
          <w:sz w:val="28"/>
          <w:szCs w:val="28"/>
        </w:rPr>
        <w:lastRenderedPageBreak/>
        <w:t>acordarea exceptării şi îi furnizează, după caz, informaţiile puse la dispoziţia publicului.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Decizia de exceptare se comunică titularului de proiect, anterior informării Comisiei Europene potrivit prevederilor alin. (2) lit. c).</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respectarea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se supun evaluării impactului asupra mediului, conform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- 23.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respectarea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 autoritatea publică pentru protecţia mediului decide, pe baza unei examinări de la caz la caz, cu luarea în considerare a informaţiilor furnizate de către titular, dacă proiectele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se supun evaluării impactului asupra mediului, conform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- 23.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cadrul examinării prevăzute la alin. (2) se utilizează criteriile prevăzute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Deciziile luate de autoritatea publică pentru protecţia mediului potrivit prevederilor alin. (2) se pun la dispoziţia publicului.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publice pentru protecţia mediului iau în considerare informaţiile furnizate de către titular în cadrul memoriului de prezentare care conţine, cel puţin:</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şi caracteristicile amplasamentului propus;</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şi caracteristicile proiectului şi ale activităţilor care urmează a fi desfăşurate: mărime, tehnologii şi materiale propuse a fi folosite şi utilizarea resurselor naturale;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descrierea activităţilor specifice perioadei de realizare a proiectului;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descrierea sumară a potenţialului impact al proiectului asupra mediului, inclusiv, după caz, asupra ariilor naturale protejate de interes comunitar.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Conţinutul-cadru al memoriului de prezentare al proiectului este stabilit de metodologia de aplicare a evaluării impactului asupra mediului, prevăzută la </w:t>
      </w:r>
      <w:r>
        <w:rPr>
          <w:rFonts w:ascii="Times New Roman" w:hAnsi="Times New Roman" w:cs="Times New Roman"/>
          <w:color w:val="008000"/>
          <w:sz w:val="28"/>
          <w:szCs w:val="28"/>
          <w:u w:val="single"/>
        </w:rPr>
        <w:t>art. 30</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supuse evaluării impactului asupra mediului, titularii acestora au obligaţia de a furniza în cadrul raportului privind impactul asupra mediului, la solicitarea autorităţii publice pentru protecţia mediului, informaţiile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cu aplicarea corespunzătoare a prevederilor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(4).</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publice, în special cele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care deţin informaţii relevante pentru evaluarea efectelor directe şi indirecte ale proiectului, au obligaţia să pună aceste informaţii la dispoziţia titularului de proiect.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publice pentru protecţia mediului verifică dacă titularul proiectului a furnizat într-o formă adecvată informaţiile prevăzute în </w:t>
      </w:r>
      <w:r>
        <w:rPr>
          <w:rFonts w:ascii="Times New Roman" w:hAnsi="Times New Roman" w:cs="Times New Roman"/>
          <w:color w:val="008000"/>
          <w:sz w:val="28"/>
          <w:szCs w:val="28"/>
          <w:u w:val="single"/>
        </w:rPr>
        <w:t>anexa nr. 4</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solicitarea informaţiilor prevăzute la alin. (1) autorităţile publice pentru protecţia mediului au în vedere: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informaţiile care sunt relevante pentru un anumit stadiu al procedurii de emitere a aprobării de dezvoltare, pentru caracteristicile specifice ale unui proiect sau tip de proiect şi pentru elementele de mediu care pot fi afectate;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informaţiile care pot fi furnizate de către titularul de proiect, având în vedere, printre altele, nivelul actual al cunoaşterii şi al metodelor de evaluare.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care necesită efectuarea evaluării impactului asupra mediului, anterior notificării menţinerii solicitării aprobării de dezvoltare, autoritatea publică pentru protecţia mediului pregăteşte şi transmite titularului de proiect un îndrumar referitor la aspectele care trebuie tratate în raportul privind impactul asupra mediului şi la gradul de detaliere a acestora.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elaborării îndrumarului prevăzut la alin. (1), autoritatea publică pentru protecţia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memoriul de prezentare depus de titular;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consultă titularul proiectului, publicul interesat şi celelalte autorităţi publice implicate,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Îndrumarul se pune la dispoziţia publicului interesat, spre informare.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Transmiterea de către autoritatea publică pentru protecţia mediului a îndrumarului nu exclude posibilitatea solicitării ulterioare de informaţii suplimentare de la titularul proiectului.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Informaţiile pe care titularul de proiect are obligaţia să le furnizeze potrivit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trebuie să includă cel puţin următoarele aspecte: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proiectului, cuprinzând date referitoare la amplasament, soluţii tehnice propuse şi mărimea proiectului;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măsurilor avute în vedere pentru a evita, a reduce şi, dacă este posibil, a remedia efectele negative semnificative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necesare pentru identificarea şi evaluarea principalelor efecte pe care proiectul le poate avea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prezentarea generală a principalelor alternative studiate de titularul de proiect, cu indicarea motivelor alegerii sale, avându-se în vedere efectele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un rezumat fără caracter tehnic al informaţiilor prevăzute la lit. a) - d).</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orice proiect care nu are o legătură directă cu sau nu este necesar pentru managementul ariei naturale protejate de interes comunitar, dar care poate afecta în mod semnificativ aria, singur sau în combinaţie cu alte proiecte şi care face obiectul evaluării impactului asupra mediului, raportul privind impactul asupra mediului include concluziile studiului privind evaluarea adecvată potrivit prevederilor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xml:space="preserve"> privind regimul </w:t>
      </w:r>
      <w:r>
        <w:rPr>
          <w:rFonts w:ascii="Times New Roman" w:hAnsi="Times New Roman" w:cs="Times New Roman"/>
          <w:sz w:val="28"/>
          <w:szCs w:val="28"/>
        </w:rPr>
        <w:lastRenderedPageBreak/>
        <w:t>ariilor naturale protejate, conservarea habitatelor naturale, a florei şi faunei sălbatice,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Elaborarea raportului privind impactul asupra mediului se realizează cu respectarea îndrumarului prevăzut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de către persoane fizice sau juridice, care au acest drept, potrivit legii.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Raportul privind impactul asupra mediului prevăzut la alin. (1), al cărui conţinut respectă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w:t>
      </w:r>
      <w:r>
        <w:rPr>
          <w:rFonts w:ascii="Times New Roman" w:hAnsi="Times New Roman" w:cs="Times New Roman"/>
          <w:sz w:val="28"/>
          <w:szCs w:val="28"/>
        </w:rPr>
        <w:t>, se înaintează autorităţii publice pentru protecţia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Raportul privind impactul asupra mediului este supus comentariilor publicului interesat, ale cărui propuneri/recomandări sunt luate în considerare în etapa de analiză a calităţii acestuia.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Autoritatea publică pentru protecţia mediului, împreună cu autorităţile participante în comisia de analiză tehnică, analizează calitatea raportului privind impactul asupra mediului şi decide acceptarea sau refacerea acestuia.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pentru emiterea aprobării de dezvoltare aduc la cunoştinţa publicului, din timp şi cel mai târziu imediat ce informaţia poate fi furnizată în mod rezonabil, prin anunţ public sau prin afişare pe pagina de internet, următoarele aspecte: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solicitare de aprobare de dezvoltare;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contact ale autorităţilor publice competente pentru emiterea aprobării de dezvoltare, ale autorităţilor de la care pot fi obţinute informaţii relevante, ale autorităţilor unde se pot înainta propuneri/recomandări sau adresa întrebări, precum şi termenul pentru transmiterea acestora;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tipul deciziilor posibile sau, în cazul în care există, proiectul deciziei respective;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locul, orarul şi mijloacele prin care informaţiile relevante sunt puse la dispoziţia publicului.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publice pentru protecţia mediului aduc la cunoştinţa publicului, din timp şi cel mai târziu imediat ce informaţia poate fi furnizată în mod rezonabil, prin anunţ public sau prin afişare pe pagina de internet, următoarele aspecte: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solicitare de acord de mediu;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faptul că proiectul face obiectul evaluării impactului asupra mediului, indicând, după caz, şi că proiectul intră sub incidenţa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de contact ale autorităţilor publice pentru protecţia mediului, ale autorităţilor de la care pot fi obţinute informaţii relevante, ale autorităţilor unde se pot înainta comentarii sau adresa întrebări, precum şi termenul pentru transmiterea acestora;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tipul deciziilor posibile sau, în cazul în care există, proiectul deciziei respective;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faptul că au fost obţinute şi sunt disponibile informaţiile prevăzute de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locul, orarul şi mijloacele prin care informaţiile relevante sunt puse la dispoziţia publicului;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modalităţile de participare a publicului, în conformitate cu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şi (2).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Autorităţile publice pentru protecţia mediului şi autorităţile competente pentru emiterea aprobării de dezvoltare pun la dispoziţia publicului interesat, într-un interval de timp rezonabil, următoarele: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informaţie obţinută în conformitate cu prevederile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13</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rapoartele şi recomandările relevante transmise autorităţii publice centrale sau teritoriale pentru protecţia mediului ori, după caz, autorităţii competente pentru emiterea aprobării de dezvoltare la momentul informării publicului interesat, potrivit prevederilor alin. (1) şi (2);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alte informaţii decât cele prevăzute la alin. (1) şi (2), care sunt relevante pentru luarea deciziei privind aprobarea de dezvoltare şi care devin disponibile după momentul informării publicului interesat în conformitate cu prevederile alin. (1) şi (2), cu respectarea dispoziţiilor </w:t>
      </w:r>
      <w:r>
        <w:rPr>
          <w:rFonts w:ascii="Times New Roman" w:hAnsi="Times New Roman" w:cs="Times New Roman"/>
          <w:color w:val="008000"/>
          <w:sz w:val="28"/>
          <w:szCs w:val="28"/>
          <w:u w:val="single"/>
        </w:rPr>
        <w:t>Hotărârii Guvernului nr. 878/2005</w:t>
      </w:r>
      <w:r>
        <w:rPr>
          <w:rFonts w:ascii="Times New Roman" w:hAnsi="Times New Roman" w:cs="Times New Roman"/>
          <w:sz w:val="28"/>
          <w:szCs w:val="28"/>
        </w:rPr>
        <w:t xml:space="preserve"> privind accesul publicului la informaţia privind mediul.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Publicul interesat are dreptul să participe efectiv şi din timp la procedura prevăzută de </w:t>
      </w:r>
      <w:r>
        <w:rPr>
          <w:rFonts w:ascii="Times New Roman" w:hAnsi="Times New Roman" w:cs="Times New Roman"/>
          <w:color w:val="008000"/>
          <w:sz w:val="28"/>
          <w:szCs w:val="28"/>
          <w:u w:val="single"/>
        </w:rPr>
        <w:t>art. 4</w:t>
      </w:r>
      <w:r>
        <w:rPr>
          <w:rFonts w:ascii="Times New Roman" w:hAnsi="Times New Roman" w:cs="Times New Roman"/>
          <w:sz w:val="28"/>
          <w:szCs w:val="28"/>
        </w:rPr>
        <w:t>, să se documenteze şi să transmită propuneri/recomandări autorităţilor publice competente, atunci când toate opţiunile sunt posibile şi înaintea luării unei decizii privind aprobarea de dezvoltare.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Informarea şi participarea publicului sunt coordonate de autorităţile competente pentru emiterea aprobării de dezvoltare şi autorităţile publice pentru protecţia mediului, potrivit competenţelor specifice, şi cuprind:</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modalitatea de informare a publicului: prin afişe pe o anumită zonă teritorială, publicaţii în presa centrală şi/sau locală, organizarea unor expoziţii cu planuri, schiţe, tabele, grafice, modele referitoare la proiectul respectiv şi altele;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modalitatea de consultare a publicului interesat, în scris sau prin dezbateri publice.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Termenele corespunzătoare, astfel încât să se asigure timp suficient pentru informarea publicului şi pentru ca publicul interesat să se pregătească şi să participe efectiv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se stabilesc prin metodologia de aplicare a evaluării impactului asupra mediului prevăzută la </w:t>
      </w:r>
      <w:r>
        <w:rPr>
          <w:rFonts w:ascii="Times New Roman" w:hAnsi="Times New Roman" w:cs="Times New Roman"/>
          <w:color w:val="008000"/>
          <w:sz w:val="28"/>
          <w:szCs w:val="28"/>
          <w:u w:val="single"/>
        </w:rPr>
        <w:t>art. 30</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situaţia în care un proiect care urmează să fie realizat pe teritoriul României poate să aibă un efect semnificativ asupra mediului altui stat sau când un alt stat care este posibil să fie afectat semnificativ solicită informaţii despre proiect, autoritatea publică centrală pentru protecţia mediului transmite autorităţii publice centrale de mediu din acel stat, cât mai curând posibil şi nu mai târziu de momentul când este informat propriul public, cel puţin următoarele informaţii referitoare la proiect: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 descriere a proiectului împreună cu informaţiile disponibile asupra posibilului impact transfrontier al acestuia;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informaţii privind tipul deciziei care ar putea să fie luată.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indică statului prevăzut la alin. (1) un interval de timp suficient în care să precizeze dacă doreşte să participe la procedura prevăzută de </w:t>
      </w:r>
      <w:r>
        <w:rPr>
          <w:rFonts w:ascii="Times New Roman" w:hAnsi="Times New Roman" w:cs="Times New Roman"/>
          <w:color w:val="008000"/>
          <w:sz w:val="28"/>
          <w:szCs w:val="28"/>
          <w:u w:val="single"/>
        </w:rPr>
        <w:t>art. 4</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statul care a primit informaţiile prevăzute la alin. (1) comunică intenţia sa de participare la procedura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autoritatea publică centrală pentru protecţia mediului îi transmite informaţiile despre proiect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(1) şi (2), precum şi cele care se pun la dispoziţia publicului interesat, conform prevederilor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lit. a) şi 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România este stat potenţial afectat, autoritatea publică centrală pentru protecţia mediului are obligaţia: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pună la dispoziţia autorităţilor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publicului interesat, într-un termen rezonabil, informaţiile prevăzute la alin. (1) şi (3), primite de la statul de origine;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asigure autorităţilor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 şi publicului interesat posibilitatea de a înainta autorităţii centrale pentru protecţia mediului din statul de origine opiniile cu privire la informaţiile prevăzute la alin. (1) şi (3), într-un interval rezonabil de timp, înainte de emiterea aprobării de dezvoltare.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Autoritatea publică centrală pentru protecţia mediului iniţiază consultări cu autorităţile publice pentru protecţia mediului ale altor state cu privire, între altele, la efectele potenţiale transfrontiere ale proiectului şi la măsurile avute în vedere pentru a reduce sau a elimina astfel de efecte şi stabileşte împreună cu aceste autorităţi un interval de timp rezonabil privind durata consultărilor.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Autoritatea publică centrală pentru protecţia mediului stabileşte împreună cu autorităţile competente de pe teritoriul statului posibil afectat măsuri care să permită participarea efectivă a publicului interesat la procedura prevăzută de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inclusiv în cazul proiectelor cu posibile efecte semnificative pe teritoriul României, iniţiate în alte state.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(7) Ministerul Afacerilor Externe sprijină, la solicitarea autorităţii publice centrale pentru protecţia mediului, demersurile acesteia prevăzute la alin. (1) - (6), inclusiv prin participarea la activitatea comisiei de analiză tehnică.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Rezultatele consultărilor şi informaţiile obţinute potrivit prevederilor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- 17 se iau în considerare în emiterea acordului de mediu şi a aprobării de dezvoltare, respectiv în respingerea solicitării acordului de mediu şi a aprobării de dezvoltare pentru proiectele publice sau private care fac obiectul prezentei hotărâri.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pentru protecţia mediului, cu consultarea comisiei de analiză tehnică, emite acordul de mediu sau ia decizia de respingere a solicitării acordului, pe baza analizării raportului privind impactul asupra mediului, a propunerilor/recomandărilor exprimate de publicul interesat şi a altor informaţii relevante, după caz.</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Acordul de mediu se anexează aprobării de dezvoltare şi face parte integrantă din aceasta.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proiectelor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(2), acordul de mediu include concluziile evaluării adecvate, realizată potrivit prevederilor </w:t>
      </w:r>
      <w:r>
        <w:rPr>
          <w:rFonts w:ascii="Times New Roman" w:hAnsi="Times New Roman" w:cs="Times New Roman"/>
          <w:color w:val="008000"/>
          <w:sz w:val="28"/>
          <w:szCs w:val="28"/>
          <w:u w:val="single"/>
        </w:rPr>
        <w:t>Ordonanţei de urgenţă a Guvernului nr. 57/2007</w:t>
      </w:r>
      <w:r>
        <w:rPr>
          <w:rFonts w:ascii="Times New Roman" w:hAnsi="Times New Roman" w:cs="Times New Roman"/>
          <w:sz w:val="28"/>
          <w:szCs w:val="28"/>
        </w:rPr>
        <w:t>,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rezultatul evaluării adecvate realizate conform alin. (1) relevă un impact negativ semnificativ asupra ariei naturale protejate de interes comunitar, autoritatea publică pentru protecţia mediului ia decizia de respingere a solicitării acordului de mediu.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prevederile alin. (2), autoritatea publică pentru protecţia mediului emite acordul de mediu doar pentru proiectele care trebuie realizate din considerente imperative de interes public major, inclusiv de ordin social sau economic şi în lipsa unor soluţii alternative la acestea, însă numai după stabilirea măsurilor compensatorii necesare pentru a proteja coerenţa reţelei Natura 2000.</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aria naturală protejată de interes comunitar adăposteşte un tip de habitat natural prioritar şi/sau o specie prioritară, singurele considerente care pot fi invocate sunt cele legate de sănătatea sau siguranţa publică, de anumite consecinţe benefice de importanţă majoră pentru mediu sau, ca urmare a avizului Comisiei Europene, de alte motive imperative de interes public major.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competente pentru emiterea aprobării de dezvoltare şi, respectiv, pentru emiterea acordului de mediu fac publică emiterea acestora sau, după caz, respingerea solicitării acestora şi pun la dispoziţia publicului următoarele informaţii: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conţinutul aprobării de dezvoltare şi, respectiv, al acordului de mediu, care include toate condiţiile necesare a fi îndeplinite de titularul proiectului sau, după caz, conţinutul deciziei de respingere;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principalele motive şi considerente pe care se bazează aprobarea de dezvoltare şi, respectiv, acordul de mediu sau, după caz, respingerea solicitării acestora, ca urmare a examinării îngrijorărilor şi opiniilor exprimate de către publicul interesat, inclusiv informaţii cu privire la desfăşurarea procesului de participare a publicului;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descrierea, după caz, a principalelor măsuri pentru evitarea, reducerea şi, dacă este posibil, compensarea efectelor negative majore.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competente informează autorităţile competente ale statului care a fost consultat conform prevederilor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 (3) şi (5) şi transmit acestora informaţiile prevăzute la alin. (1).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România este stat potenţial afectat, autorităţile competente asigură punerea la dispoziţia propriului public interesat, într-o formă corespunzătoare, a informaţiilor prevăzute la alin. (1), primite de la statul de origine.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modificărilor prevăzute la alin. (1) se realizează de: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verificatorii tehnici atestaţi pentru cerinţa esenţială de calitate "c) igienă, sănătate şi mediu", cu respectarea prevederilor </w:t>
      </w:r>
      <w:r>
        <w:rPr>
          <w:rFonts w:ascii="Times New Roman" w:hAnsi="Times New Roman" w:cs="Times New Roman"/>
          <w:color w:val="008000"/>
          <w:sz w:val="28"/>
          <w:szCs w:val="28"/>
          <w:u w:val="single"/>
        </w:rPr>
        <w:t>Legii nr. 50/1991</w:t>
      </w:r>
      <w:r>
        <w:rPr>
          <w:rFonts w:ascii="Times New Roman" w:hAnsi="Times New Roman" w:cs="Times New Roman"/>
          <w:sz w:val="28"/>
          <w:szCs w:val="28"/>
        </w:rPr>
        <w:t xml:space="preserve"> privind autorizarea executării lucrărilor de construcţii, republicată, cu modificările şi completările ulterioare, în cazul proiectelor pentru care se emite autorizaţie de construire;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autoritatea competentă pentru emiterea aprobării de dezvoltare, în cazul celorlalte categorii de proiecte.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baza notificării prevăzute la alin. (1), autoritatea publică pentru protecţia mediului parcurge etapa de încadrare şi, cu consultarea comisiei de analiză tehnică, decide: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menţinerea acordului de mediu emis iniţial;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reluarea în parte sau integral a evaluării impactului asupra mediului şi, în consecinţă, revizuirea acordului de mediu emis iniţial, emiterea unuia nou sau respingerea solicitării acordului de mediu pentru proiectul modificat, cu aplicarea în mod corespunzător a prevederilor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- 22.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Prevederile prezentei hotărâri nu aduc atingere obligaţiei autorităţilor competente de a respecta restricţiile impuse de legislaţia privind secretul comercial şi industrial, inclusiv proprietatea intelectuală şi protejarea interesului public.</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aplicării </w:t>
      </w:r>
      <w:r>
        <w:rPr>
          <w:rFonts w:ascii="Times New Roman" w:hAnsi="Times New Roman" w:cs="Times New Roman"/>
          <w:color w:val="008000"/>
          <w:sz w:val="28"/>
          <w:szCs w:val="28"/>
          <w:u w:val="single"/>
        </w:rPr>
        <w:t>art. 17</w:t>
      </w:r>
      <w:r>
        <w:rPr>
          <w:rFonts w:ascii="Times New Roman" w:hAnsi="Times New Roman" w:cs="Times New Roman"/>
          <w:sz w:val="28"/>
          <w:szCs w:val="28"/>
        </w:rPr>
        <w:t>, transmiterea informaţiilor către alte state şi primirea acestora de către respectivele state fac obiectul restricţiilor prevăzute de legislaţia în vigoare a statului în care se va realiza proiectul.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contenciosului administrativ nr. 554/2004,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poate adresa instanţei de contencios administrativ competente şi orice organizaţie neguvernamentală care îndeplineşte cerinţele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e), considerându-se că acestea sunt vătămate într-un drept al lor sau într-un interes legitim.</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Înainte de a se adresa instanţei de contencios administrativ competente, persoanele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au obligaţia să solicite autorităţii publice emitente a deciziei menţionate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alin. (3) sau autorităţii ierarhic superioare revocarea, în tot sau în parte, a respectivei decizii. Solicitarea trebuie înregistrată în termen de 30 de zile de la data aducerii la cunoştinţa publicului a deciziei.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emitentă are obligaţia de a răspunde la plângerea prealabilă prevăzută la alin. (1) în termen de 30 de zile de la data înregistrării acesteia la acea autoritate.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Procedura de soluţionare a plângerii prealabile prevăzute la alin. (1) şi (2) este gratuită şi trebuie să fie echitabilă, rapidă şi corectă.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Este interzisă realizarea proiectului fără obţinerea acordului de mediu pentru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şi a celor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pentru care s-a decis efectuarea evaluării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Titularii proiectelor au obligaţia respectării condiţiilor prevăzute în acordul de mediu.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27</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Constituie contravenţie şi se sancţionează următoarele fapte: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nerespectarea prevederilor prevăzute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(1) şi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(1), cu amendă de la 5.000 lei la 10.000 lei, pentru persoane fizice, şi de la 25.000 lei la 50.000 lei, pentru persoane juridice;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nerespectarea prevederilor prevăzute la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alin. (2), cu amendă de la 3.000 lei la 6.000 lei, pentru persoane fizice, şi de la 20.000 lei la 40.000 lei, pentru persoane juridice.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Constatarea contravenţiilor şi aplicarea sancţiunilor prevăzute la alin. (1) se fac de personalul împuternicit din cadrul Gărzii Naţionale de Mediu şi al Administraţiei Rezervaţiei Biosferei "Delta Dunării", conform reglementărilor legale în vigoare.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Contravenientul poate achita pe loc sau în termen de cel mult 48 de ore de la data încheierii procesului-verbal ori, după caz, de la data comunicării acestuia jumătate din minimul amenzii prevăzute în actul normativ, agentul constatator făcând menţiune despre această posibilitate în procesul-verbal de constatare şi sancţionare a contravenţiei.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referitoare la contravenţiile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alin. (1) se completează cu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Actele şi deciziile prevăzute de prezenta hotărâre trebuie să includă informaţii concrete despre procedurile prevăzute la </w:t>
      </w:r>
      <w:r>
        <w:rPr>
          <w:rFonts w:ascii="Times New Roman" w:hAnsi="Times New Roman" w:cs="Times New Roman"/>
          <w:color w:val="008000"/>
          <w:sz w:val="28"/>
          <w:szCs w:val="28"/>
          <w:u w:val="single"/>
        </w:rPr>
        <w:t>art. 24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25</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Metodologia de aplicare a evaluării impactului asupra mediului, conţinând competenţele, durata etapelor procedurale şi dispoziţii privind informarea şi participarea publicului, se aprobă prin ordin comun al conducătorului autorităţii publice centrale pentru protecţia mediului, al conducătorului autorităţii publice centrale pentru dezvoltare regională şi locuinţei, al conducătorului autorităţii publice centrale pentru administraţie şi interne şi al conducătorului autorităţii publice centrale pentru agricultură, păduri şi dezvoltare rurală, în termen de 60 de zile de la data intrării în vigoare a prezentei hotărâri.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Ghidurile metodologice aplicabile evaluării impactului asupra mediului se aprobă prin ordin al conducătorului autorităţii publice centrale pentru protecţia mediului în termen de 60 de zile de la data intrării în vigoare a prezentei hotărâri.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Autorităţile publice pentru protecţia mediului percep taxe în cuantum de 150 lei la emiterea acordului de mediu.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32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Proiectele transmise unei autorităţi publice pentru protecţia mediului în vederea obţinerii acordului de mediu înainte de intrarea în vigoare a prezentei hotărâri se supun procedurii de evaluare a impactului asupra mediului aflate în vigoare la momentul depunerii solicitării.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publică centrală pentru protecţia mediului informează Comisia Europeană cu privire la aplicarea prezentei hotărâri.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Autoritatea publică centrală pentru protecţia mediului transmite Comisiei Europene actele normative naţionale adoptate în domeniul reglementat de Directiva 85/337/CEE din 27 iunie 1985 privind evaluarea efectelor anumitor proiecte publice sau private asupra mediului, modificată şi completată prin Directiva 97/11/CE şi prin </w:t>
      </w:r>
      <w:r>
        <w:rPr>
          <w:rFonts w:ascii="Times New Roman" w:hAnsi="Times New Roman" w:cs="Times New Roman"/>
          <w:color w:val="008000"/>
          <w:sz w:val="28"/>
          <w:szCs w:val="28"/>
          <w:u w:val="single"/>
        </w:rPr>
        <w:t>Directiva 2003/35/CE</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- 4 fac parte integrantă din prezenta hotărâre.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intră în vigoare la 60 de zile de la data publicării în Monitorul Oficial al României, Partea 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hotărâri se abrogă </w:t>
      </w:r>
      <w:r>
        <w:rPr>
          <w:rFonts w:ascii="Times New Roman" w:hAnsi="Times New Roman" w:cs="Times New Roman"/>
          <w:color w:val="008000"/>
          <w:sz w:val="28"/>
          <w:szCs w:val="28"/>
          <w:u w:val="single"/>
        </w:rPr>
        <w:t>Hotărârea Guvernului nr. 1.213/2006</w:t>
      </w:r>
      <w:r>
        <w:rPr>
          <w:rFonts w:ascii="Times New Roman" w:hAnsi="Times New Roman" w:cs="Times New Roman"/>
          <w:sz w:val="28"/>
          <w:szCs w:val="28"/>
        </w:rPr>
        <w:t xml:space="preserve"> privind stabilirea procedurii-cadru de evaluare a impactului asupra mediului pentru anumite proiecte publice şi private, publicată în Monitorul Oficial al României, Partea I, nr. 802 din 25 septembrie 2006.</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printr-un act normativ anterior prezentei hotărâri se face trimitere la </w:t>
      </w:r>
      <w:r>
        <w:rPr>
          <w:rFonts w:ascii="Times New Roman" w:hAnsi="Times New Roman" w:cs="Times New Roman"/>
          <w:color w:val="008000"/>
          <w:sz w:val="28"/>
          <w:szCs w:val="28"/>
          <w:u w:val="single"/>
        </w:rPr>
        <w:t>Hotărârea Guvernului nr. 1.213/2006</w:t>
      </w:r>
      <w:r>
        <w:rPr>
          <w:rFonts w:ascii="Times New Roman" w:hAnsi="Times New Roman" w:cs="Times New Roman"/>
          <w:sz w:val="28"/>
          <w:szCs w:val="28"/>
        </w:rPr>
        <w:t xml:space="preserve"> ori generic la procedura de evaluare a impactului asupra mediului, trimiterea se va socoti făcută la dispoziţiile corespunzătoare din prezenta hotărâre.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Prezenta hotărâre transpune prevederile Directivei Consiliului 85/337/CEE din 27 iunie 1985 privind evaluarea efectelor anumitor proiecte publice şi private asupra mediului, publicată în Jurnalul Oficial al Comunităţilor Europene (JOCE) nr. L 175 din 5 iulie 1985, modificată şi completată prin Directiva Consiliului 97/11/CE a Consiliului din 3 martie 1997 de modificare a Directivei 85/337/CEE privind evaluarea efectelor anumitor proiecte publice şi private asupra mediului, publicată în Jurnalul Oficial al Comunităţilor Europene (JOCE) nr. L 73 din 14 martie 1997, ale </w:t>
      </w:r>
      <w:r>
        <w:rPr>
          <w:rFonts w:ascii="Times New Roman" w:hAnsi="Times New Roman" w:cs="Times New Roman"/>
          <w:i/>
          <w:iCs/>
          <w:color w:val="008000"/>
          <w:sz w:val="28"/>
          <w:szCs w:val="28"/>
          <w:u w:val="single"/>
        </w:rPr>
        <w:t>Directivei 2003/35/CE</w:t>
      </w:r>
      <w:r>
        <w:rPr>
          <w:rFonts w:ascii="Times New Roman" w:hAnsi="Times New Roman" w:cs="Times New Roman"/>
          <w:i/>
          <w:iCs/>
          <w:sz w:val="28"/>
          <w:szCs w:val="28"/>
        </w:rPr>
        <w:t xml:space="preserve"> privind participarea publicului cu privire la elaborarea anumitor planuri şi programe în legătură cu mediul şi modificarea, </w:t>
      </w:r>
      <w:r>
        <w:rPr>
          <w:rFonts w:ascii="Times New Roman" w:hAnsi="Times New Roman" w:cs="Times New Roman"/>
          <w:i/>
          <w:iCs/>
          <w:sz w:val="28"/>
          <w:szCs w:val="28"/>
        </w:rPr>
        <w:lastRenderedPageBreak/>
        <w:t xml:space="preserve">în ceea ce priveşte participarea publicului şi accesul la justiţie, a directivelor Consiliului 85/337/CEE şi 96/61/CE, publicată în Jurnalul Oficial al Uniunii Europene (JOUE) nr. L 156 din 25 iunie 2003, precum şi ale </w:t>
      </w:r>
      <w:r>
        <w:rPr>
          <w:rFonts w:ascii="Times New Roman" w:hAnsi="Times New Roman" w:cs="Times New Roman"/>
          <w:i/>
          <w:iCs/>
          <w:color w:val="008000"/>
          <w:sz w:val="28"/>
          <w:szCs w:val="28"/>
          <w:u w:val="single"/>
        </w:rPr>
        <w:t>Directivei 2009/31/CE</w:t>
      </w:r>
      <w:r>
        <w:rPr>
          <w:rFonts w:ascii="Times New Roman" w:hAnsi="Times New Roman" w:cs="Times New Roman"/>
          <w:i/>
          <w:iCs/>
          <w:sz w:val="28"/>
          <w:szCs w:val="28"/>
        </w:rPr>
        <w:t xml:space="preserve"> a Parlamentului European şi a Consiliului din 23 aprilie 2009 privind stocarea geologică a dioxidului de carbon şi de modificare a Directivei 85/337/CEE a Consiliului, precum şi a Directivelor 2000/60/CE, </w:t>
      </w:r>
      <w:r>
        <w:rPr>
          <w:rFonts w:ascii="Times New Roman" w:hAnsi="Times New Roman" w:cs="Times New Roman"/>
          <w:i/>
          <w:iCs/>
          <w:color w:val="008000"/>
          <w:sz w:val="28"/>
          <w:szCs w:val="28"/>
          <w:u w:val="single"/>
        </w:rPr>
        <w:t>2001/80/CE</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2004/35/CE</w:t>
      </w:r>
      <w:r>
        <w:rPr>
          <w:rFonts w:ascii="Times New Roman" w:hAnsi="Times New Roman" w:cs="Times New Roman"/>
          <w:i/>
          <w:iCs/>
          <w:sz w:val="28"/>
          <w:szCs w:val="28"/>
        </w:rPr>
        <w:t xml:space="preserve">, 2006/12/CE, </w:t>
      </w:r>
      <w:r>
        <w:rPr>
          <w:rFonts w:ascii="Times New Roman" w:hAnsi="Times New Roman" w:cs="Times New Roman"/>
          <w:i/>
          <w:iCs/>
          <w:color w:val="008000"/>
          <w:sz w:val="28"/>
          <w:szCs w:val="28"/>
          <w:u w:val="single"/>
        </w:rPr>
        <w:t>2008/1/CE</w:t>
      </w:r>
      <w:r>
        <w:rPr>
          <w:rFonts w:ascii="Times New Roman" w:hAnsi="Times New Roman" w:cs="Times New Roman"/>
          <w:i/>
          <w:iCs/>
          <w:sz w:val="28"/>
          <w:szCs w:val="28"/>
        </w:rPr>
        <w:t xml:space="preserve"> şi a </w:t>
      </w:r>
      <w:r>
        <w:rPr>
          <w:rFonts w:ascii="Times New Roman" w:hAnsi="Times New Roman" w:cs="Times New Roman"/>
          <w:i/>
          <w:iCs/>
          <w:color w:val="008000"/>
          <w:sz w:val="28"/>
          <w:szCs w:val="28"/>
          <w:u w:val="single"/>
        </w:rPr>
        <w:t>Regulamentului (CE) nr. 1.013/2006</w:t>
      </w:r>
      <w:r>
        <w:rPr>
          <w:rFonts w:ascii="Times New Roman" w:hAnsi="Times New Roman" w:cs="Times New Roman"/>
          <w:i/>
          <w:iCs/>
          <w:sz w:val="28"/>
          <w:szCs w:val="28"/>
        </w:rPr>
        <w:t xml:space="preserve"> ale Parlamentului European şi ale Consiliului, publicată în Jurnalul Oficial al Uniunii Europene (JOUE) nr. L 140 din 5 iunie 2009.</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proiectelor supuse evaluării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Rafinării de ţiţei (cu excepţia celor care produc numai lubrifianţi din ţiţei) şi instalaţii de gazeificare şi lichefiere a minimum 500 tone de cărbune sau şisturi bituminoase pe zi.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 Termocentrale şi alte instalaţii de ardere cu o putere termică de minimum 300 megawaţi.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Centrale nucleare şi alte reactoare nucleare, inclusiv dezafectarea sau dezasamblarea acestor centrale sau reactoare*) (cu excepţia instalaţiilor de cercetare pentru producerea şi transformarea materialelor fisionabile şi fertile, a căror putere maximă nu depăşeşte un kilowatt de putere termică continuă).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Centralele nucleare şi alte reactoare nucleare încetează a mai fi considerate ca atare atunci când tot combustibilul nuclear şi alte elemente contaminate radioactiv au fost îndepărtate definitiv de pe amplasamentul instalaţiei.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 Instalaţii pentru reprocesarea combustibilului nuclear iradiat.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destinate: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producerii sau îmbogăţirii combustibilului nuclear;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tratării combustibilului nuclear iradiat sau tratării deşeurilor cu nivel ridicat de radioactivitate;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depozitării finale a combustibilului nuclear iradiat;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în exclusivitate depozitării finale a deşeurilor radioactive;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 în exclusivitate stocării, planificată pe o perioadă mai mare de 10 ani, a combustibililor nucleari iradiaţi sau a deşeurilor radioactive pe un amplasament diferit de cel de producţie.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a) Instalaţii integrate pentru producerea fontei cenuşii pentru turnătorie şi a oţelului.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destinate producerii metalelor brute neferoase din minereuri, concentrate din minereu sau materii prime secundare prin procese metalurgice, chimice sau electrolitice.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Instalaţii pentru extracţia azbestului şi pentru prelucrarea şi transformarea azbestului şi a produselor care conţin azbest: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pentru produse din azbociment, cu o producţie anuală de cel puţin 20.000 tone de produs finit;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materiale de fricţiune, cu o producţie anuală de cel puţin 50 tone de produs finit;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pentru alte utilizări ale azbestului, cu cantităţi utilizate de peste 200 tone anual.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Instalaţii chimice integrate, cum sunt instalaţiile pentru producerea substanţelor la scară industrială folosind procese de conversie chimică, în care mai multe unităţi alăturate sunt legate funcţional una de cealaltă şi sunt destinate pentru: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producerea substanţelor chimice organice de bază;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producerea substanţelor chimice anorganice de bază;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producerea îngrăşămintelor pe bază de fosfor, azot sau potasiu (îngrăşăminte simple sau complexe);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obţinerea produselor de bază pentru protecţia plantelor şi a biocidelor;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obţinerea produselor farmaceutice de bază folosind procese chimice sau biologice;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producerea explozibililor.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 Construirea de linii pentru traficul feroviar de lungă distanţă şi a aerodromurilor*1) cu cel puţin o pistă de decolare-aterizare mai lungă de 2.100 m.</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Construirea de autostrăzi şi de drumuri expres*2).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Aerodrom - aeroport care se conformează definiţiei din Convenţia privind Aviaţia Civilă Internaţională, semnată la Chicago la 7 decembrie 1944, cu unele amendamente aduse ulterior acestei convenţii (anexa nr. 14), ratificată prin Decretul nr. 194/1965.</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Drumuri expres - drumuri care se conformează definiţiei din Acordul european asupra marilor drumuri de circulaţie internaţională, încheiat la Geneva la 15 noiembrie 1975, ratificat prin Decretul nr. 149/1985.</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Construirea drumurilor noi cu cel puţin 4 benzi sau realinierea şi/sau lărgirea unui drum existent cu două ori mai puţine benzi până la 4 sau mai multe benzi, în </w:t>
      </w:r>
      <w:r>
        <w:rPr>
          <w:rFonts w:ascii="Times New Roman" w:hAnsi="Times New Roman" w:cs="Times New Roman"/>
          <w:sz w:val="28"/>
          <w:szCs w:val="28"/>
        </w:rPr>
        <w:lastRenderedPageBreak/>
        <w:t>cazul în care aceste drumuri noi sau realinierea lor şi/sau secţiunea lărgită a acestora este de cel puţin 10 km lungime continuă.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 Căi navigabile interioare şi porturi fluviale care asigură traficul, respectiv operarea navelor de peste 1.350 tone.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Porturi comerciale, cheuri pentru încărcare şi descărcare legate de uscat şi porturi exterioare (exclusiv cheuri pentru feribot) care permit operarea navelor de cel puţin 1.350 tone.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Depozite de deşeuri periculoase sau instalaţii pentru eliminarea deşeurilor periculoase prin incinerare ori tratare chimică, operaţiune definită în </w:t>
      </w:r>
      <w:r>
        <w:rPr>
          <w:rFonts w:ascii="Times New Roman" w:hAnsi="Times New Roman" w:cs="Times New Roman"/>
          <w:color w:val="008000"/>
          <w:sz w:val="28"/>
          <w:szCs w:val="28"/>
          <w:u w:val="single"/>
        </w:rPr>
        <w:t>anexa nr. IIA</w:t>
      </w:r>
      <w:r>
        <w:rPr>
          <w:rFonts w:ascii="Times New Roman" w:hAnsi="Times New Roman" w:cs="Times New Roman"/>
          <w:sz w:val="28"/>
          <w:szCs w:val="28"/>
        </w:rPr>
        <w:t xml:space="preserve"> pct. 9 din Ordonanţa de urgenţă a Guvernului nr. 78/2000 privind regimul deşeurilor,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Instalaţii cu o capacitate mai mare de 100 tone/zi pentru eliminarea deşeurilor nepericuloase prin incinerare ori tratare chimică, operaţiune definită în </w:t>
      </w:r>
      <w:r>
        <w:rPr>
          <w:rFonts w:ascii="Times New Roman" w:hAnsi="Times New Roman" w:cs="Times New Roman"/>
          <w:color w:val="008000"/>
          <w:sz w:val="28"/>
          <w:szCs w:val="28"/>
          <w:u w:val="single"/>
        </w:rPr>
        <w:t>anexa nr. IIA</w:t>
      </w:r>
      <w:r>
        <w:rPr>
          <w:rFonts w:ascii="Times New Roman" w:hAnsi="Times New Roman" w:cs="Times New Roman"/>
          <w:sz w:val="28"/>
          <w:szCs w:val="28"/>
        </w:rPr>
        <w:t xml:space="preserve"> pct. 9 din Ordonanţa de urgenţă a Guvernului nr. 78/2000, aprobată cu modificări şi completări prin </w:t>
      </w:r>
      <w:r>
        <w:rPr>
          <w:rFonts w:ascii="Times New Roman" w:hAnsi="Times New Roman" w:cs="Times New Roman"/>
          <w:color w:val="008000"/>
          <w:sz w:val="28"/>
          <w:szCs w:val="28"/>
          <w:u w:val="single"/>
        </w:rPr>
        <w:t>Legea nr. 426/2001</w:t>
      </w:r>
      <w:r>
        <w:rPr>
          <w:rFonts w:ascii="Times New Roman" w:hAnsi="Times New Roman" w:cs="Times New Roman"/>
          <w:sz w:val="28"/>
          <w:szCs w:val="28"/>
        </w:rPr>
        <w:t>,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Sisteme de captare a apelor subterane sau sisteme artificiale de reîncărcare a acviferului, acolo unde volumul anual de apă captată sau reîncărcată este de cel puţin 10 milioane de metri cubi.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a) Lucrări de transfer al resurselor de apă între bazine hidrografice, executate în scopul prevenirii deficitului de apă, pentru un volum anual de apă transferată de cel puţin 100 de milioane metri cubi; se exceptează transferul prin conducte al apei potabile.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toate celelalte cazuri, lucrări de transfer al resurselor de apă între bazine hidrografice, pentru un debit mediu multianual al bazinului de captare de cel puţin 2.000 de milioane metri cubi/an şi pentru o cantitate de apă transferată de cel puţin 5% din acest debit; se exceptează transferul prin conducte al apei potabile.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Staţii pentru epurarea apelor uzate de cel puţin 150.000 echivalenţi locuitor*3).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Echivalenţi locuitor exprimă încărcarea cu poluanţi a apelor uzate, conform definiţiei din </w:t>
      </w:r>
      <w:r>
        <w:rPr>
          <w:rFonts w:ascii="Times New Roman" w:hAnsi="Times New Roman" w:cs="Times New Roman"/>
          <w:color w:val="008000"/>
          <w:sz w:val="28"/>
          <w:szCs w:val="28"/>
          <w:u w:val="single"/>
        </w:rPr>
        <w:t>Hotărârea Guvernului nr. 188/2002</w:t>
      </w:r>
      <w:r>
        <w:rPr>
          <w:rFonts w:ascii="Times New Roman" w:hAnsi="Times New Roman" w:cs="Times New Roman"/>
          <w:sz w:val="28"/>
          <w:szCs w:val="28"/>
        </w:rPr>
        <w:t xml:space="preserve"> pentru aprobarea unor norme privind condiţiile de descărcare în mediul acvatic a apelor uzate, cu modificările şi completările ulterioare.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Extracţia petrolului şi a gazelor naturale în scopuri comerciale, în cazul în care cantitatea extrasă este de cel puţin 500 tone/zi în cazul petrolului şi 500.000 metri cubi/zi în cazul gazelor naturale.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15. Baraje şi alte instalaţii proiectate să reţină sau să stocheze permanent apa, cu o capacitate nouă ori suplimentară de apă reţinută sau stocată de cel puţin 10 milioane metri cubi.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Conducte având un diametru mai mare de 800 mm şi o lungime de cel puţin 40 km:</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pentru transportul gazelor, al petrolului, al substanţelor chimice; şi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pentru transportul fluxurilor de dioxid de carbon (CO2) în scopul stocării geologice, inclusiv staţiile auxiliare conexe.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Instalaţii pentru creşterea intensivă a păsărilor de curte sau a porcinelor având cel puţin:</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85.000 de locuri pentru creşterea păsărilor de carne, respectiv 60.000 de locuri pentru păsări ouătoare;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3.000 de locuri pentru creşterea porcilor mai mari de 30 kg; sau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900 de locuri pentru scroafe.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Instalaţii industriale pentru: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producerea celulozei din cherestea sau alte materiale fibroase similare;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producerea hârtiei şi a cartonului, cu o capacitate de producţie de cel puţin 200 tone/zi.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Cariere şi exploataţii miniere de suprafaţă, când suprafaţa amplasamentului depăşeşte 25 hectare sau, pentru extragerea turbei, când suprafaţa amplasamentului depăşeşte 150 hectare.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Construirea liniilor aeriene de tensiune electrică, cu o tensiune de cel puţin 220 kV şi o lungime de cel puţin 15 km.</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Instalaţii pentru depozitarea petrolului, a produselor petrochimice sau chimice, cu o capacitate de cel puţin 200.000 tone.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0135" w:rsidRDefault="00A50135" w:rsidP="00A50135">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21^1. Siturile de stocare, prevăzute de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lit. c) din Ordonanţa de urgenţă a Guvernului nr. 64/2011 privind stocarea geologică a dioxidului de carbon.</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21^2. Instalaţii de captare a fluxurilor de CO2 în scopul stocării geologice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lit. a) din Ordonanţa de urgenţă a Guvernului nr. 64/2011, fluxuri care provin din instalaţii menţionate în prezenta anexă sau care captează o cantitate totală anuală de CO2 de cel puţin 1,5 megatone.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Orice modificare sau extindere a proiectelor enumerate în prezenta anexă, în cazul în care o asemenea modificare sau extindere întruneşte ea însăşi valorile de prag stabilite, după caz, în această anexă.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proiectelor pentru care trebuie stabilită necesitatea efectuării evaluării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Agricultură, silvicultură şi acvacultură: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proiecte pentru restructurarea exploataţiilor agricole;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 pentru utilizarea terenului necultivat sau a suprafeţelor parţial antropizate în scop agricol intensiv;</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proiecte de gospodărire a apelor pentru agricultură, inclusiv proiecte de irigaţii şi desecări;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împădurirea terenurilor pe care nu a existat anterior vegetaţie forestieră sau defrişare în scopul schimbării destinaţiei terenului;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pentru creşterea intensivă a animalelor de fermă, altele decât cele incluse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crescătorii pentru piscicultură intensivă;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recuperarea terenurilor din mare.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Industria extractivă: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cariere, exploatări miniere de suprafaţă şi de extracţie a turbei,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exploatări miniere subterane;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extracţia mineralelor prin dragare fluvială sau marină;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foraje de adâncime, cu excepţia forajelor pentru investigarea stabilităţii solului, în special: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foraje geotermale;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foraje pentru depozitarea deşeurilor nucleare;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foraje pentru alimentarea cu apă;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industriale de suprafaţă pentru extracţia cărbunelui, petrolului, gazelor naturale şi minereurilor, precum şi a şisturilor bituminoase.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Industria energetică: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industriale pentru producerea energiei electrice, termice şi a aburului tehnologic,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industriale pentru transportul gazelor, aburului şi apei calde; transportul energiei electrice prin cabluri aeriene,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stocarea la suprafaţă a gazelor naturale;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stocarea subterană a gazelor combustibile;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stocarea la suprafaţă a combustibililor fosili;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brichetarea industrială a cărbunelui/huilei şi lignitului;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instalaţii pentru prelucrarea şi stocarea deşeurilor radioactive,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instalaţii pentru producerea energiei hidroelectrice;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instalaţii destinate producerii de energie prin exploatarea energiei eoliene (parcuri eoliene);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instalaţii de captare a fluxurilor de CO2 în scopul stocării geologice prevăzute la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lit. a) din Ordonanţa de urgenţă a Guvernului nr. 64/2011, fluxuri care provin din instalaţii care nu sunt menţionate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Producerea şi prelucrarea metalelor: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pentru producerea fontei sau oţelului prin fuziune primară sau secundară, inclusiv turnare continuă;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prelucrarea metalelor feroase: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laminoare la cald;</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forjerii cu ciocane;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acoperiri metalice de protecţie prin topire;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topitorii de metale feroase;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instalaţii pentru topirea, inclusiv alierea metalelor neferoase, cu excepţia metalelor preţioase, inclusiv a produselor recuperate (rafinare, turnare în forme etc.);</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pentru tratarea suprafeţelor metalice şi a materialelor plastice prin procese chimice sau electrolitice;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fabricarea şi asamblarea de autovehicule şi fabricarea motoarelor pentru autovehicule;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şantiere navale;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instalaţii pentru construcţia şi repararea aeronavelor;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fabricarea materialelor feroviare;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forjare la cald prin explozie;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instalaţii pentru coacerea şi sinterizarea minereurilor metalice.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Industria mineralelor: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cuptoare de cocs (distilarea uscată a cărbunelui);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fabricarea cimentului;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pentru producerea azbestului şi fabricarea produselor din azbest,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instalaţii pentru fabricarea sticlei, inclusiv a fibrelor de sticlă;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instalaţii pentru topirea substanţelor minerale, inclusiv producţia fibrelor minerale;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fabricarea produselor ceramice prin ardere, în special a ţiglelor, cărămizilor, cărămizilor refractare, plăcilor, gresiilor ceramice sau porţelanului.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Industria chimică: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tratarea produselor intermediare şi obţinerea produselor chimice,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producerea pesticidelor şi a produselor farmaceutice, vopselelor şi lacurilor, elastomerilor şi peroxizilor,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de depozitare a produselor petroliere, petrochimice şi chimice,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Industria alimentară: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fabricarea uleiurilor şi a grăsimilor vegetale şi animale;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ambalarea şi conservarea produselor animale şi vegetale;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fabricarea produselor lactate;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fabricarea malţului şi a băuturilor alcoolice;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fabricarea produselor de cofetărie şi a siropului;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abatoare;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instalaţii industriale pentru fabricarea amidonului;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fabrici de făină şi ulei de peşte;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fabrici de zahăr.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Industria textilă, a pielăriei, a lemnului şi hârtiei: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instalaţii industriale pentru producerea hârtiei şi a cartonului,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pretratarea (operaţii ca spălare, înălbire, mercerizare) sau vopsirea fibrelor ori textilelor;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instalaţii pentru tăbăcirea/argăsirea pieilor şi blănurilor;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instalaţii de producere şi prelucrare a celulozei.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Industria cauciucului: fabricarea şi tratarea produselor pe bază de elastomeri.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Proiecte de infrastructură: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proiecte de dezvoltare a unităţilor/zonelor industriale;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 de dezvoltare urbană, inclusiv construcţia centrelor comerciale şi a parcărilor auto;</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construcţia căilor ferate,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a instalaţiilor de transbordare intermodală şi a terminalelor intermodale;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construcţia aerodromurilor,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construcţia drumurilor, porturilor şi instalaţiilor portuare, inclusiv a porturilor de pescuit,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construcţia căilor navigabile interioare,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lucrări de canalizare şi lucrări împotriva inundaţiilor;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baraje şi alte instalaţii proiectate pentru reţinerea sau stocarea apei pe termen lung,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linii de tramvai, căi ferate subterane şi de suprafaţă, linii suspendate sau linii similare specifice, utilizate exclusiv sau în principal pentru transportul de persoane;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 instalaţii de conducte pentru gaz şi petrol şi conductele pentru transportul fluxurilor de dioxid de carbon în scopul stocării geologice, altele decât cele prevăzute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instalaţii de apeducte de lungime mare;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lucrări pentru combaterea eroziunii costiere şi lucrări maritime ce pot modifica profilul costier prin construcţia, de exemplu, de diguri, chei, pontoane, debarcadere sau alte lucrări de apărare marină, exclusiv întreţinerea şi reconstrucţia unor astfel de lucrări;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instalaţii de extracţie a apei subterane şi de reîncărcare artificială a rezervelor de apă subterană,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lucrări pentru transferul resurselor de apă între bazine hidrografice,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Alte proiecte: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piste permanente de curse şi testare a vehiculelor cu motor;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instalaţii pentru eliminarea deşeurilor,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staţii pentru epurarea apelor uzate, altele decât cele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amplasamente pentru depozitarea nămolurilor provenite de la staţiile de epurare;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depozite de fier vechi, de vehicule uzate, inclusiv deşeuri de vehicule;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bancuri de probă pentru motoare, turbine sau reactoare;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instalaţii pentru fabricarea fibrelor minerale artificiale;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instalaţii pentru recuperarea sau distrugerea substanţelor explozive;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centre de ecarisaj.</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Turism şi agrement: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pârtii de schi, teleschiuri, telecabine şi amenajările aferente;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amenajări marine de agrement;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sate de vacanţă şi complexuri hoteliere în afara zonelor urbane şi amenajările aferente;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campinguri permanente şi amplasamente pentru caravane;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parcuri tematice.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 Orice modificări sau extinderi, altele decât cele prevăzute la pct. 22 din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ale proiectelor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sau în prezenta anexă, deja autorizate, executate sau în curs de a fi executate, care pot avea efecte semnificative negative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Proiectele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executate exclusiv sau în principal pentru dezvoltarea şi testarea de metode sau produse noi şi care să nu fie utilizate pe o perioadă mai mare de 2 ani.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SELECŢIE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stabilirea necesităţii efectuării evaluării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Caracteristicile proiectelor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identificarea caracteristicilor proiectelor se iau în considerare următoarele aspecte: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mărimea proiectului;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cumularea cu alte proiecte;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utilizarea resurselor naturale;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producţia de deşeuri;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emisiile poluante, inclusiv zgomotul şi alte surse de disconfort;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riscul de accident, ţinându-se seama în special de substanţele şi de tehnologiile utilizate.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Localizarea proiectelor</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ia în considerare sensibilitatea mediului în zona geografică posibil a fi afectată de proiect, avându-se în vedere în special: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utilizarea existentă a terenului;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relativa abundenţă a resurselor naturale din zonă, calitatea şi capacitatea regenerativă a acestora;</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capacitatea de absorbţie a mediului, cu atenţie deosebită pentru:</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zonele umede;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zonele costiere;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zonele montane şi cele împădurite;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parcurile şi rezervaţiile naturale;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ariile clasificate sau zonele protejate prin legislaţia în vigoare, cum sunt: zone de protecţie a faunei piscicole, bazine piscicole naturale şi bazine piscicole amenajate etc.;</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zonele de protecţie specială, mai ales cele desemnate prin </w:t>
      </w:r>
      <w:r>
        <w:rPr>
          <w:rFonts w:ascii="Times New Roman" w:hAnsi="Times New Roman" w:cs="Times New Roman"/>
          <w:color w:val="008000"/>
          <w:sz w:val="28"/>
          <w:szCs w:val="28"/>
          <w:u w:val="single"/>
        </w:rPr>
        <w:t>Ordonanţa de urgenţă a Guvernului nr. 57/2007</w:t>
      </w:r>
      <w:r>
        <w:rPr>
          <w:rFonts w:ascii="Times New Roman" w:hAnsi="Times New Roman" w:cs="Times New Roman"/>
          <w:sz w:val="28"/>
          <w:szCs w:val="28"/>
        </w:rPr>
        <w:t xml:space="preserve"> privind regimul ariilor naturale protejate, conservarea habitatelor naturale, a florei şi faunei sălbatice, cu modificările şi completările ulterioare, zonele prevăzute prin </w:t>
      </w:r>
      <w:r>
        <w:rPr>
          <w:rFonts w:ascii="Times New Roman" w:hAnsi="Times New Roman" w:cs="Times New Roman"/>
          <w:color w:val="008000"/>
          <w:sz w:val="28"/>
          <w:szCs w:val="28"/>
          <w:u w:val="single"/>
        </w:rPr>
        <w:t>Legea nr. 5/2000</w:t>
      </w:r>
      <w:r>
        <w:rPr>
          <w:rFonts w:ascii="Times New Roman" w:hAnsi="Times New Roman" w:cs="Times New Roman"/>
          <w:sz w:val="28"/>
          <w:szCs w:val="28"/>
        </w:rPr>
        <w:t xml:space="preserve"> privind aprobarea Planului de amenajare a teritoriului naţional - Secţiunea a III-a - zone protejate, zonele de protecţie instituite conform prevederilor </w:t>
      </w:r>
      <w:r>
        <w:rPr>
          <w:rFonts w:ascii="Times New Roman" w:hAnsi="Times New Roman" w:cs="Times New Roman"/>
          <w:color w:val="008000"/>
          <w:sz w:val="28"/>
          <w:szCs w:val="28"/>
          <w:u w:val="single"/>
        </w:rPr>
        <w:t>Legii apelor nr. 107/1996</w:t>
      </w:r>
      <w:r>
        <w:rPr>
          <w:rFonts w:ascii="Times New Roman" w:hAnsi="Times New Roman" w:cs="Times New Roman"/>
          <w:sz w:val="28"/>
          <w:szCs w:val="28"/>
        </w:rPr>
        <w:t xml:space="preserve">, cu modificările şi completările ulterioare, şi </w:t>
      </w:r>
      <w:r>
        <w:rPr>
          <w:rFonts w:ascii="Times New Roman" w:hAnsi="Times New Roman" w:cs="Times New Roman"/>
          <w:color w:val="008000"/>
          <w:sz w:val="28"/>
          <w:szCs w:val="28"/>
          <w:u w:val="single"/>
        </w:rPr>
        <w:t>Hotărârea Guvernului nr. 930/2005</w:t>
      </w:r>
      <w:r>
        <w:rPr>
          <w:rFonts w:ascii="Times New Roman" w:hAnsi="Times New Roman" w:cs="Times New Roman"/>
          <w:sz w:val="28"/>
          <w:szCs w:val="28"/>
        </w:rPr>
        <w:t xml:space="preserve"> pentru aprobarea Normelor speciale privind caracterul şi mărimea zonelor de protecţie sanitară şi hidrogeologică;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 ariile în care standardele de calitate a mediului stabilite de legislaţie au fost deja depăşite;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ariile dens populate;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peisajele cu semnificaţie istorică, culturală şi arheologică.</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Caracteristicile impactului potenţial</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iau în considerare efectele semnificative posibile ale proiectelor, în raport cu criteriile stabilite la pct. 1 şi 2, cu accent deosebit pe: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extinderea impactului: aria geografică şi numărul persoanelor afectate;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natura transfrontieră a impactului;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mărimea şi complexitatea impactului;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probabilitatea impactului;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durata, frecvenţa şi reversibilitatea impactului.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solicitate titularului proiectului pentru proiectele supuse evaluării impactului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Descrierea proiectului, incluzând:</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descrierea caracteristicilor fizice ale întregului proiect şi a cerinţelor de amenajare şi utilizare a terenului în timpul fazelor de construcţie şi funcţionare;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descrierea principalelor caracteristici ale proceselor de producţie, de exemplu natura şi cantitatea materialelor utilizate;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estimarea, pe tipuri şi cantităţi, a deşeurilor preconizate şi a emisiilor (poluare în apă, aer şi sol, zgomot, vibraţii, lumină, căldură, radiaţii etc.) rezultate din funcţionarea proiectului propus.</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Rezumatul principalelor alternative studiate de titular şi indicarea principalelor motive pentru alegerea finală, luând în considerare efectele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Descrierea aspectelor de mediu posibil a fi afectate în mod semnificativ de proiectul propus, în special a populaţiei, faunei, florei, solului, apei, aerului, factorilor climatici, bunurilor materiale, inclusiv patrimoniul arhitectural şi arheologic, peisajul şi interconexiunile dintre factorii de mai sus.</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Descrierea*1) efectelor semnificative posibile ale proiectului propus asupra mediului, rezultând din:</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existenţa proiectului;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utilizarea resurselor naturale;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emisiile de poluanţi, zgomot şi alte surse de disconfort şi eliminarea deşeurilor şi descrierea de către titular a metodelor de prognoză utilizate în evaluarea efectelor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Această descriere trebuie să acopere efectele directe şi indirecte, secundare, cumulative, pe termen scurt, mediu şi lung, permanente şi temporare, pozitive şi negative ale proiectului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Descrierea măsurilor preconizate pentru prevenirea, reducerea şi, unde este posibil, compensarea oricăror efecte semnificative adverse asupra mediului.</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Un rezumat fără caracter tehnic al informaţiilor furnizate la punctele precedente.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Indicarea dificultăţilor (deficienţe tehnice sau lipsă de know-how) întâmpinate de titularul proiectului în prezentarea informaţiei solicitate.</w:t>
      </w:r>
    </w:p>
    <w:p w:rsidR="00A50135" w:rsidRDefault="00A50135" w:rsidP="00A50135">
      <w:pPr>
        <w:autoSpaceDE w:val="0"/>
        <w:autoSpaceDN w:val="0"/>
        <w:adjustRightInd w:val="0"/>
        <w:spacing w:after="0" w:line="240" w:lineRule="auto"/>
        <w:rPr>
          <w:rFonts w:ascii="Times New Roman" w:hAnsi="Times New Roman" w:cs="Times New Roman"/>
          <w:sz w:val="28"/>
          <w:szCs w:val="28"/>
        </w:rPr>
      </w:pPr>
    </w:p>
    <w:p w:rsidR="00C05B48" w:rsidRDefault="00C05B48"/>
    <w:sectPr w:rsidR="00C05B48" w:rsidSect="00ED304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6C"/>
    <w:rsid w:val="00004F6C"/>
    <w:rsid w:val="0015660F"/>
    <w:rsid w:val="003223EA"/>
    <w:rsid w:val="00A50135"/>
    <w:rsid w:val="00C0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E6AC-3A69-4DFF-8BF0-8B869773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8749</Words>
  <Characters>49874</Characters>
  <Application>Microsoft Office Word</Application>
  <DocSecurity>0</DocSecurity>
  <Lines>415</Lines>
  <Paragraphs>117</Paragraphs>
  <ScaleCrop>false</ScaleCrop>
  <Company/>
  <LinksUpToDate>false</LinksUpToDate>
  <CharactersWithSpaces>58506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2</cp:revision>
  <dcterms:created xsi:type="dcterms:W3CDTF">2017-01-17T08:29:00Z</dcterms:created>
  <dcterms:modified xsi:type="dcterms:W3CDTF">2017-01-17T08:30:00Z</dcterms:modified>
</cp:coreProperties>
</file>